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74" w:rsidRPr="00982274" w:rsidRDefault="00982274" w:rsidP="008E2F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2274">
        <w:rPr>
          <w:rFonts w:ascii="Times New Roman" w:hAnsi="Times New Roman" w:cs="Times New Roman"/>
          <w:sz w:val="32"/>
          <w:szCs w:val="32"/>
        </w:rPr>
        <w:t>Kinga Kuczyńska</w:t>
      </w:r>
    </w:p>
    <w:p w:rsidR="00982274" w:rsidRPr="00982274" w:rsidRDefault="00982274" w:rsidP="00982274">
      <w:pPr>
        <w:jc w:val="center"/>
        <w:rPr>
          <w:rFonts w:ascii="Times New Roman" w:hAnsi="Times New Roman" w:cs="Times New Roman"/>
          <w:sz w:val="36"/>
          <w:szCs w:val="36"/>
        </w:rPr>
      </w:pPr>
      <w:r w:rsidRPr="00982274">
        <w:rPr>
          <w:rFonts w:ascii="Times New Roman" w:hAnsi="Times New Roman" w:cs="Times New Roman"/>
          <w:sz w:val="36"/>
          <w:szCs w:val="36"/>
        </w:rPr>
        <w:t>Triterpenoidy lupanowe w syntezie związków biologicznie czynnych</w:t>
      </w:r>
    </w:p>
    <w:p w:rsidR="00982274" w:rsidRPr="00982274" w:rsidRDefault="00982274" w:rsidP="008E2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F10" w:rsidRPr="00F02D1B" w:rsidRDefault="008E2F10" w:rsidP="008E2F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D1B">
        <w:rPr>
          <w:rFonts w:ascii="Times New Roman" w:hAnsi="Times New Roman" w:cs="Times New Roman"/>
          <w:b/>
          <w:sz w:val="32"/>
          <w:szCs w:val="32"/>
        </w:rPr>
        <w:t>Streszczenie rozprawy doktorskiej</w:t>
      </w:r>
      <w:bookmarkStart w:id="0" w:name="_GoBack"/>
      <w:bookmarkEnd w:id="0"/>
    </w:p>
    <w:p w:rsidR="008E2F10" w:rsidRDefault="008E2F10" w:rsidP="008E2F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F10" w:rsidRPr="00AC4A47" w:rsidRDefault="008E2F10" w:rsidP="008E2F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4A47">
        <w:rPr>
          <w:rFonts w:ascii="Times New Roman" w:hAnsi="Times New Roman"/>
          <w:sz w:val="24"/>
          <w:szCs w:val="24"/>
        </w:rPr>
        <w:t>Celem pracy było zbadanie reaktywności łańcucha bocznego i pierścienia E betuliny oraz możliwości wykorzystania otrzymanych pochodnych do syntezy związków o wysokiej cytotoksyczności. Przeprowadzone badania pozwoliły na opracowanie wygodnych metod manipulacji grupami funkcyjnymi oraz funkcjonalizacji układu lupanowego w obrębie pierścienia E. Określiły również zakres stosowalności wykorzystywanych przekształceń chemicznych. Otrzymane pochodne użyto do syntezy szeregu saponin typu lupanowego.</w:t>
      </w:r>
    </w:p>
    <w:p w:rsidR="008E2F10" w:rsidRPr="00AC4A47" w:rsidRDefault="008E2F10" w:rsidP="008E2F1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62D">
        <w:rPr>
          <w:rFonts w:ascii="Times New Roman" w:hAnsi="Times New Roman" w:cs="Times New Roman"/>
          <w:sz w:val="24"/>
          <w:szCs w:val="24"/>
        </w:rPr>
        <w:tab/>
      </w:r>
      <w:r w:rsidRPr="00AC4A47">
        <w:rPr>
          <w:rFonts w:ascii="Times New Roman" w:hAnsi="Times New Roman"/>
          <w:sz w:val="24"/>
          <w:szCs w:val="24"/>
        </w:rPr>
        <w:t>Praca została podzielona na trzy główne rozdziały – Przegląd literaturowy, Badania własne i Część eksperymentalną.</w:t>
      </w:r>
    </w:p>
    <w:p w:rsidR="008E2F10" w:rsidRPr="00AC4A47" w:rsidRDefault="008E2F10" w:rsidP="008E2F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A47">
        <w:rPr>
          <w:rFonts w:ascii="Times New Roman" w:hAnsi="Times New Roman"/>
          <w:sz w:val="24"/>
          <w:szCs w:val="24"/>
        </w:rPr>
        <w:tab/>
        <w:t>Przegląd literaturowy obejmuje cztery zasadnicze części. W pierwszej z nich omówiono budowę i biosyntezę triterpenów oraz triterpenoidów. Część druga poświęcona została cząsteczce betuliny i jej półsyntetycznym pochodnym. Część ta zawiera ogólną charakterystykę cząsteczki betuliny oraz jej chemiczne modyfikacje w obrębie pierścienia E oraz grupy izopropenylowej. W części trzeciej opisano właściwości chemiczne oraz metody syntezy saponin typu lupanu. Ostatnia część poświęcona została aktywności biologicznej pochodnych lupanu. Przedstawiono w niej właściwości przeciwnowotworowe betuliny, jej półsyntetycznych pochodnych oraz saponin typu lupanowego.</w:t>
      </w:r>
    </w:p>
    <w:p w:rsidR="008E2F10" w:rsidRPr="00AC4A47" w:rsidRDefault="008E2F10" w:rsidP="008E2F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A47">
        <w:rPr>
          <w:rFonts w:ascii="Times New Roman" w:hAnsi="Times New Roman"/>
          <w:sz w:val="24"/>
          <w:szCs w:val="24"/>
        </w:rPr>
        <w:tab/>
        <w:t xml:space="preserve">W badaniach własnych zaprezentowano rezultaty uzyskane w toku realizacji prac laboratoryjnych. Część ta podzielona jest na trzy główne zagadnienia. W pierwszej omówiono nowe metody modyfikacji szkieletu cząsteczki betuliny w obrębie pierścienia E i grupy izopropenylowej. W drugiej części przedstawiono syntezę saponin z użyciem peracetylowanych donorów Schmidta oraz syntezę saponin zawierających disacharyd OSW-1 i jego analogi strukturalne. Omówiono także wpływ wiązania wodorowego na regioselektywność reakcji glikozydowania. Ostatnim zagadnieniem zaprezentowanym w tej części była synteza saponin zawierających czteropierścieniowy aglikon. Część trzecia została poświęcona omówieniu aktywności biologicznej otrzymanych związków. Zarówno pochodne betuliny, jak i saponiny, poddano badaniom </w:t>
      </w:r>
      <w:r w:rsidRPr="00AC4A47">
        <w:rPr>
          <w:rFonts w:ascii="Times New Roman" w:hAnsi="Times New Roman"/>
          <w:i/>
          <w:sz w:val="24"/>
          <w:szCs w:val="24"/>
        </w:rPr>
        <w:t>in vitro</w:t>
      </w:r>
      <w:r w:rsidRPr="00AC4A47">
        <w:rPr>
          <w:rFonts w:ascii="Times New Roman" w:hAnsi="Times New Roman"/>
          <w:sz w:val="24"/>
          <w:szCs w:val="24"/>
        </w:rPr>
        <w:t xml:space="preserve"> </w:t>
      </w:r>
      <w:r w:rsidRPr="00AC4A47">
        <w:rPr>
          <w:rFonts w:ascii="Times New Roman" w:hAnsi="Times New Roman"/>
          <w:color w:val="000000"/>
          <w:sz w:val="24"/>
          <w:szCs w:val="24"/>
        </w:rPr>
        <w:t>wobec fibroblastów oraz wybranych linii komórek rakowych o różnym pochodzeniu histopatologicznym</w:t>
      </w:r>
      <w:r w:rsidRPr="00AC4A47">
        <w:rPr>
          <w:rFonts w:ascii="Times New Roman" w:hAnsi="Times New Roman"/>
          <w:sz w:val="24"/>
          <w:szCs w:val="24"/>
        </w:rPr>
        <w:t>.</w:t>
      </w:r>
    </w:p>
    <w:p w:rsidR="008E2F10" w:rsidRDefault="008E2F10" w:rsidP="008E2F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A47">
        <w:rPr>
          <w:rFonts w:ascii="Times New Roman" w:hAnsi="Times New Roman"/>
          <w:sz w:val="24"/>
          <w:szCs w:val="24"/>
        </w:rPr>
        <w:tab/>
        <w:t>W części eksperymentalnej opisano procedury otrzymywania nowych pochodnych betuliny oraz saponin typu lupanowego.</w:t>
      </w:r>
    </w:p>
    <w:p w:rsidR="00812E1F" w:rsidRDefault="00812E1F"/>
    <w:sectPr w:rsidR="0081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10"/>
    <w:rsid w:val="00812E1F"/>
    <w:rsid w:val="008E2F10"/>
    <w:rsid w:val="009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74D2"/>
  <w15:chartTrackingRefBased/>
  <w15:docId w15:val="{0C237FD6-BE7D-49E1-80FA-91CFCA90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F10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IChO PAN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Kingula</dc:creator>
  <cp:keywords/>
  <dc:description/>
  <cp:lastModifiedBy>Kingula</cp:lastModifiedBy>
  <cp:revision>1</cp:revision>
  <dcterms:created xsi:type="dcterms:W3CDTF">2019-12-03T17:51:00Z</dcterms:created>
  <dcterms:modified xsi:type="dcterms:W3CDTF">2019-12-03T19:17:00Z</dcterms:modified>
</cp:coreProperties>
</file>